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center"/>
        <w:rPr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center"/>
        <w:rPr>
          <w:b w:val="1"/>
          <w:sz w:val="32"/>
          <w:szCs w:val="32"/>
        </w:rPr>
      </w:pPr>
      <w:r w:rsidDel="00000000" w:rsidR="00000000" w:rsidRPr="00000000">
        <w:rPr>
          <w:b w:val="1"/>
          <w:sz w:val="32"/>
          <w:szCs w:val="32"/>
          <w:rtl w:val="0"/>
        </w:rPr>
        <w:t xml:space="preserve">Частный регламент </w:t>
      </w:r>
    </w:p>
    <w:p w:rsidR="00000000" w:rsidDel="00000000" w:rsidP="00000000" w:rsidRDefault="00000000" w:rsidRPr="00000000" w14:paraId="0000000D">
      <w:pPr>
        <w:jc w:val="center"/>
        <w:rPr>
          <w:b w:val="1"/>
          <w:sz w:val="32"/>
          <w:szCs w:val="32"/>
        </w:rPr>
      </w:pPr>
      <w:r w:rsidDel="00000000" w:rsidR="00000000" w:rsidRPr="00000000">
        <w:rPr>
          <w:b w:val="1"/>
          <w:sz w:val="32"/>
          <w:szCs w:val="32"/>
          <w:rtl w:val="0"/>
        </w:rPr>
        <w:t xml:space="preserve">Одноэтапного спринта «NewRing Спринт»</w:t>
      </w:r>
    </w:p>
    <w:p w:rsidR="00000000" w:rsidDel="00000000" w:rsidP="00000000" w:rsidRDefault="00000000" w:rsidRPr="00000000" w14:paraId="0000000E">
      <w:pPr>
        <w:jc w:val="center"/>
        <w:rPr>
          <w:b w:val="1"/>
          <w:color w:val="000000"/>
          <w:sz w:val="32"/>
          <w:szCs w:val="32"/>
          <w:highlight w:val="white"/>
        </w:rPr>
      </w:pPr>
      <w:r w:rsidDel="00000000" w:rsidR="00000000" w:rsidRPr="00000000">
        <w:rPr>
          <w:b w:val="1"/>
          <w:color w:val="000000"/>
          <w:sz w:val="32"/>
          <w:szCs w:val="32"/>
          <w:highlight w:val="white"/>
          <w:rtl w:val="0"/>
        </w:rPr>
        <w:t xml:space="preserve">на Стадионе Технических Видов Спорта «ТехноРинг»</w:t>
      </w:r>
    </w:p>
    <w:p w:rsidR="00000000" w:rsidDel="00000000" w:rsidP="00000000" w:rsidRDefault="00000000" w:rsidRPr="00000000" w14:paraId="0000000F">
      <w:pPr>
        <w:jc w:val="center"/>
        <w:rPr>
          <w:b w:val="1"/>
          <w:color w:val="000000"/>
          <w:sz w:val="32"/>
          <w:szCs w:val="32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center"/>
        <w:rPr>
          <w:b w:val="1"/>
          <w:color w:val="000000"/>
          <w:sz w:val="32"/>
          <w:szCs w:val="32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center"/>
        <w:rPr>
          <w:b w:val="1"/>
          <w:color w:val="000000"/>
          <w:sz w:val="32"/>
          <w:szCs w:val="32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>
          <w:b w:val="1"/>
          <w:color w:val="000000"/>
          <w:sz w:val="32"/>
          <w:szCs w:val="32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center"/>
        <w:rPr>
          <w:b w:val="1"/>
          <w:color w:val="000000"/>
          <w:sz w:val="32"/>
          <w:szCs w:val="32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center"/>
        <w:rPr>
          <w:b w:val="1"/>
          <w:color w:val="000000"/>
          <w:sz w:val="32"/>
          <w:szCs w:val="32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b w:val="1"/>
          <w:color w:val="000000"/>
          <w:sz w:val="32"/>
          <w:szCs w:val="32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b w:val="1"/>
          <w:color w:val="000000"/>
          <w:sz w:val="32"/>
          <w:szCs w:val="32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center"/>
        <w:rPr>
          <w:b w:val="1"/>
          <w:color w:val="000000"/>
          <w:sz w:val="32"/>
          <w:szCs w:val="32"/>
          <w:highlight w:val="white"/>
        </w:rPr>
      </w:pPr>
      <w:r w:rsidDel="00000000" w:rsidR="00000000" w:rsidRPr="00000000">
        <w:rPr>
          <w:b w:val="1"/>
          <w:color w:val="000000"/>
          <w:sz w:val="32"/>
          <w:szCs w:val="32"/>
          <w:highlight w:val="white"/>
          <w:rtl w:val="0"/>
        </w:rPr>
        <w:t xml:space="preserve">Санкт-Петербург</w:t>
      </w:r>
    </w:p>
    <w:p w:rsidR="00000000" w:rsidDel="00000000" w:rsidP="00000000" w:rsidRDefault="00000000" w:rsidRPr="00000000" w14:paraId="00000018">
      <w:pPr>
        <w:jc w:val="center"/>
        <w:rPr>
          <w:b w:val="1"/>
          <w:color w:val="000000"/>
          <w:sz w:val="32"/>
          <w:szCs w:val="32"/>
          <w:highlight w:val="white"/>
        </w:rPr>
      </w:pPr>
      <w:r w:rsidDel="00000000" w:rsidR="00000000" w:rsidRPr="00000000">
        <w:rPr>
          <w:b w:val="1"/>
          <w:color w:val="000000"/>
          <w:sz w:val="32"/>
          <w:szCs w:val="32"/>
          <w:highlight w:val="white"/>
          <w:rtl w:val="0"/>
        </w:rPr>
        <w:t xml:space="preserve">2022</w:t>
      </w:r>
    </w:p>
    <w:p w:rsidR="00000000" w:rsidDel="00000000" w:rsidP="00000000" w:rsidRDefault="00000000" w:rsidRPr="00000000" w14:paraId="00000019">
      <w:pPr>
        <w:rPr>
          <w:b w:val="1"/>
          <w:color w:val="000000"/>
          <w:sz w:val="32"/>
          <w:szCs w:val="32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hanging="14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ОРГАНИЗАЦИЯ И ОФИЦИАЛЬНЫЕ ЛИЦА СОРЕВНОВАНИЯ.</w:t>
      </w:r>
    </w:p>
    <w:p w:rsidR="00000000" w:rsidDel="00000000" w:rsidP="00000000" w:rsidRDefault="00000000" w:rsidRPr="00000000" w14:paraId="0000001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firstLine="0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numPr>
          <w:ilvl w:val="1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Организатор - гоночная Трасса «NewRing» и СТВС «ТехноРинг».</w:t>
      </w:r>
    </w:p>
    <w:p w:rsidR="00000000" w:rsidDel="00000000" w:rsidP="00000000" w:rsidRDefault="00000000" w:rsidRPr="00000000" w14:paraId="0000001D">
      <w:pPr>
        <w:ind w:left="360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  <w:rtl w:val="0"/>
        </w:rPr>
        <w:t xml:space="preserve">      Ралли-спринт проходит при содействии и технической поддержке: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 </w:t>
      </w:r>
    </w:p>
    <w:p w:rsidR="00000000" w:rsidDel="00000000" w:rsidP="00000000" w:rsidRDefault="00000000" w:rsidRPr="00000000" w14:paraId="0000001E">
      <w:pPr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         -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  <w:rtl w:val="0"/>
        </w:rPr>
        <w:t xml:space="preserve">  Гоночного портала «Racing Portal»;</w:t>
      </w:r>
    </w:p>
    <w:p w:rsidR="00000000" w:rsidDel="00000000" w:rsidP="00000000" w:rsidRDefault="00000000" w:rsidRPr="00000000" w14:paraId="0000001F">
      <w:pPr>
        <w:ind w:left="360" w:firstLine="0"/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  <w:rtl w:val="0"/>
        </w:rPr>
        <w:t xml:space="preserve">    -  Компании «BR GRILLS»;</w:t>
      </w:r>
    </w:p>
    <w:p w:rsidR="00000000" w:rsidDel="00000000" w:rsidP="00000000" w:rsidRDefault="00000000" w:rsidRPr="00000000" w14:paraId="00000020">
      <w:pPr>
        <w:ind w:left="360" w:firstLine="0"/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  <w:rtl w:val="0"/>
        </w:rPr>
        <w:t xml:space="preserve">    -  Компании Грузоперевозок «Михалыч»;</w:t>
      </w:r>
    </w:p>
    <w:p w:rsidR="00000000" w:rsidDel="00000000" w:rsidP="00000000" w:rsidRDefault="00000000" w:rsidRPr="00000000" w14:paraId="00000021">
      <w:pPr>
        <w:ind w:left="360" w:firstLine="0"/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  <w:rtl w:val="0"/>
        </w:rPr>
        <w:t xml:space="preserve">    -  Клуба Ваз 2101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highlight w:val="whit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numPr>
          <w:ilvl w:val="1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u w:val="single"/>
          <w:rtl w:val="0"/>
        </w:rPr>
        <w:t xml:space="preserve">Официальные лица соревнования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:</w:t>
      </w:r>
    </w:p>
    <w:p w:rsidR="00000000" w:rsidDel="00000000" w:rsidP="00000000" w:rsidRDefault="00000000" w:rsidRPr="00000000" w14:paraId="00000023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Руководитель Гонки                                      Алексей Петухов         Санкт-Петербург</w:t>
      </w:r>
    </w:p>
    <w:p w:rsidR="00000000" w:rsidDel="00000000" w:rsidP="00000000" w:rsidRDefault="00000000" w:rsidRPr="00000000" w14:paraId="00000024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Главный Секретарь                                        Евгения Волкова         Санкт-Петербург</w:t>
      </w:r>
    </w:p>
    <w:p w:rsidR="00000000" w:rsidDel="00000000" w:rsidP="00000000" w:rsidRDefault="00000000" w:rsidRPr="00000000" w14:paraId="00000025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Комиссар по маршруту                                 Екатерина Чернякова  Санкт-Петербург</w:t>
      </w:r>
    </w:p>
    <w:p w:rsidR="00000000" w:rsidDel="00000000" w:rsidP="00000000" w:rsidRDefault="00000000" w:rsidRPr="00000000" w14:paraId="00000026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Технический Комиссар                                 Сергей Будников          Санкт-Петербург</w:t>
      </w:r>
    </w:p>
    <w:p w:rsidR="00000000" w:rsidDel="00000000" w:rsidP="00000000" w:rsidRDefault="00000000" w:rsidRPr="00000000" w14:paraId="00000027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Комиссар по безопасности                           Сергей Будников</w:t>
        <w:tab/>
        <w:t xml:space="preserve">         Санкт-Петербург</w:t>
      </w:r>
    </w:p>
    <w:p w:rsidR="00000000" w:rsidDel="00000000" w:rsidP="00000000" w:rsidRDefault="00000000" w:rsidRPr="00000000" w14:paraId="00000028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hanging="14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ОПИСАНИЕ СОРЕВНОВАНИЯ. ОЗНАКОМЛЕНИЕ С ТРАССОЙ.</w:t>
      </w:r>
    </w:p>
    <w:p w:rsidR="00000000" w:rsidDel="00000000" w:rsidP="00000000" w:rsidRDefault="00000000" w:rsidRPr="00000000" w14:paraId="0000002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firstLine="0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86" w:hanging="36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. Общая длина дистанции – 3,60 км. (4 круга)</w:t>
      </w:r>
    </w:p>
    <w:p w:rsidR="00000000" w:rsidDel="00000000" w:rsidP="00000000" w:rsidRDefault="00000000" w:rsidRPr="00000000" w14:paraId="0000002C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86" w:hanging="36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. Количество попыток – 2. **</w:t>
      </w:r>
    </w:p>
    <w:p w:rsidR="00000000" w:rsidDel="00000000" w:rsidP="00000000" w:rsidRDefault="00000000" w:rsidRPr="00000000" w14:paraId="0000002D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86" w:hanging="36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. Покрытие – снег/лёд/мокрый снег – основание (грунт).</w:t>
      </w:r>
    </w:p>
    <w:p w:rsidR="00000000" w:rsidDel="00000000" w:rsidP="00000000" w:rsidRDefault="00000000" w:rsidRPr="00000000" w14:paraId="0000002E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86" w:hanging="36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. Ознакомление с трассой спринта будет проводиться под присмотром организатора (машина организатора во главе колонны ознакомления).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Не прохождение ознакомления даёт организатору право не допустить участника к соревнованиям.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 Разрешается проезд дистанции не более двух и не менее одного раза, и только в том направлении, которое задано организатор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ом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. Каждый проезд по дистанции регистрируется судьями на трассе. Каждый участник должен подтвердить своей подписью в протоколе факт очередного прохождения.</w:t>
      </w:r>
    </w:p>
    <w:p w:rsidR="00000000" w:rsidDel="00000000" w:rsidP="00000000" w:rsidRDefault="00000000" w:rsidRPr="00000000" w14:paraId="0000002F">
      <w:pPr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86" w:hanging="36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. Ознакомление с трассой вне расписания, как и любые тренировки на трассе спринта -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запрещены!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86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hanging="14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Программа мероприятия.</w:t>
      </w:r>
    </w:p>
    <w:p w:rsidR="00000000" w:rsidDel="00000000" w:rsidP="00000000" w:rsidRDefault="00000000" w:rsidRPr="00000000" w14:paraId="00000032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Место проведения: Ленинградская область, поселок Аннолово, 2й индустриальный проезд, Стадион ТехноРинг, гоночная трасса NewRing.</w:t>
      </w:r>
    </w:p>
    <w:p w:rsidR="00000000" w:rsidDel="00000000" w:rsidP="00000000" w:rsidRDefault="00000000" w:rsidRPr="00000000" w14:paraId="00000034">
      <w:pPr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Дата проведения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: 22.01.2022, Суббота.</w:t>
      </w:r>
    </w:p>
    <w:p w:rsidR="00000000" w:rsidDel="00000000" w:rsidP="00000000" w:rsidRDefault="00000000" w:rsidRPr="00000000" w14:paraId="00000035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Начало работы штаба </w:t>
        <w:tab/>
        <w:tab/>
        <w:tab/>
        <w:t xml:space="preserve">                  8:30*</w:t>
      </w:r>
    </w:p>
    <w:p w:rsidR="00000000" w:rsidDel="00000000" w:rsidP="00000000" w:rsidRDefault="00000000" w:rsidRPr="00000000" w14:paraId="00000036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Регистрация участников                                    09:00 – 11:30</w:t>
      </w:r>
    </w:p>
    <w:p w:rsidR="00000000" w:rsidDel="00000000" w:rsidP="00000000" w:rsidRDefault="00000000" w:rsidRPr="00000000" w14:paraId="00000037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Техническая инспекция </w:t>
        <w:tab/>
        <w:tab/>
        <w:t xml:space="preserve">                09:00 – 11:30*</w:t>
      </w:r>
    </w:p>
    <w:p w:rsidR="00000000" w:rsidDel="00000000" w:rsidP="00000000" w:rsidRDefault="00000000" w:rsidRPr="00000000" w14:paraId="00000038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Тренировки класса Кросс карт                         09:30 – 10:00*</w:t>
      </w:r>
    </w:p>
    <w:p w:rsidR="00000000" w:rsidDel="00000000" w:rsidP="00000000" w:rsidRDefault="00000000" w:rsidRPr="00000000" w14:paraId="00000039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Старт первой попытки класса Кросс карт       10:05 – 11:35*</w:t>
      </w:r>
    </w:p>
    <w:p w:rsidR="00000000" w:rsidDel="00000000" w:rsidP="00000000" w:rsidRDefault="00000000" w:rsidRPr="00000000" w14:paraId="0000003A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Ознакомление                                                     11:35 – 11:45*</w:t>
      </w:r>
    </w:p>
    <w:p w:rsidR="00000000" w:rsidDel="00000000" w:rsidP="00000000" w:rsidRDefault="00000000" w:rsidRPr="00000000" w14:paraId="0000003B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Собрание участников (брифинг)                      11:50</w:t>
      </w:r>
    </w:p>
    <w:p w:rsidR="00000000" w:rsidDel="00000000" w:rsidP="00000000" w:rsidRDefault="00000000" w:rsidRPr="00000000" w14:paraId="0000003C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Официальное открытие </w:t>
        <w:tab/>
        <w:tab/>
        <w:t xml:space="preserve">                12:00</w:t>
      </w:r>
    </w:p>
    <w:p w:rsidR="00000000" w:rsidDel="00000000" w:rsidP="00000000" w:rsidRDefault="00000000" w:rsidRPr="00000000" w14:paraId="0000003D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Старт первого экипажа первой попытки       ~12:00</w:t>
      </w:r>
    </w:p>
    <w:p w:rsidR="00000000" w:rsidDel="00000000" w:rsidP="00000000" w:rsidRDefault="00000000" w:rsidRPr="00000000" w14:paraId="0000003E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Перерыв перед второй попыткой                     14:30-14:45*</w:t>
      </w:r>
    </w:p>
    <w:p w:rsidR="00000000" w:rsidDel="00000000" w:rsidP="00000000" w:rsidRDefault="00000000" w:rsidRPr="00000000" w14:paraId="0000003F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Старт первого экипажа второй попытки         14:45</w:t>
      </w:r>
    </w:p>
    <w:p w:rsidR="00000000" w:rsidDel="00000000" w:rsidP="00000000" w:rsidRDefault="00000000" w:rsidRPr="00000000" w14:paraId="00000040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Награждение                                                    ~16:00*</w:t>
      </w:r>
    </w:p>
    <w:p w:rsidR="00000000" w:rsidDel="00000000" w:rsidP="00000000" w:rsidRDefault="00000000" w:rsidRPr="00000000" w14:paraId="00000041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Окончание работы штаба </w:t>
        <w:tab/>
        <w:t xml:space="preserve">                       ~17:00*</w:t>
      </w:r>
    </w:p>
    <w:p w:rsidR="00000000" w:rsidDel="00000000" w:rsidP="00000000" w:rsidRDefault="00000000" w:rsidRPr="00000000" w14:paraId="00000042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hanging="14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Участники и автомобили.</w:t>
      </w:r>
    </w:p>
    <w:p w:rsidR="00000000" w:rsidDel="00000000" w:rsidP="00000000" w:rsidRDefault="00000000" w:rsidRPr="00000000" w14:paraId="0000004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firstLine="0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numPr>
          <w:ilvl w:val="1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К участию в соревновании допускаются автолюбители и спортсмены, имеющие водительское удостоверение (категория В)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, а также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дети (18-).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numPr>
          <w:ilvl w:val="1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Экипаж состоит из одного пилота.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Во время прохождения дистанции пилотом нахождение пассажиров в автомобиле 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ДОПУСКАЕТСЯ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, при этом все находящиеся в автомобиле должны быть в шлеме и пристёгнуты ремнями безопасности. (В этом случае все занимаемые посадочные места должны соответствовать техническим требованиям Регламента)</w:t>
      </w:r>
    </w:p>
    <w:p w:rsidR="00000000" w:rsidDel="00000000" w:rsidP="00000000" w:rsidRDefault="00000000" w:rsidRPr="00000000" w14:paraId="00000047">
      <w:pPr>
        <w:numPr>
          <w:ilvl w:val="1"/>
          <w:numId w:val="5"/>
        </w:numPr>
        <w:ind w:left="720" w:hanging="36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К участию в соревнованиях допускаются только исправные автомобили категории «В», а также автомобили типа багги (класс Кросс-карт). Разрешено применение на автомобилях участников любых дорожных шин в соответствии с ПДД РФ. Шины должны иметь маркировку допуска для дорог общего пользования (символы РСТ или Е).</w:t>
      </w:r>
    </w:p>
    <w:p w:rsidR="00000000" w:rsidDel="00000000" w:rsidP="00000000" w:rsidRDefault="00000000" w:rsidRPr="00000000" w14:paraId="00000048">
      <w:pPr>
        <w:numPr>
          <w:ilvl w:val="1"/>
          <w:numId w:val="5"/>
        </w:numPr>
        <w:ind w:left="720" w:hanging="36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На одном автомобиле могут выступать несколько водителей, при этом ответственность за своевременную замену стартового номера возлагается на участников.</w:t>
      </w:r>
    </w:p>
    <w:p w:rsidR="00000000" w:rsidDel="00000000" w:rsidP="00000000" w:rsidRDefault="00000000" w:rsidRPr="00000000" w14:paraId="00000049">
      <w:pPr>
        <w:numPr>
          <w:ilvl w:val="1"/>
          <w:numId w:val="5"/>
        </w:numPr>
        <w:ind w:left="720" w:hanging="36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На протяжении всего заезда на трассе спринта участник должен быть пристегнут ремнем безопасности и носить специальный авто/мото шлем (можно взять в аренду у организатора – 500₽).</w:t>
      </w:r>
    </w:p>
    <w:p w:rsidR="00000000" w:rsidDel="00000000" w:rsidP="00000000" w:rsidRDefault="00000000" w:rsidRPr="00000000" w14:paraId="0000004A">
      <w:pPr>
        <w:numPr>
          <w:ilvl w:val="1"/>
          <w:numId w:val="5"/>
        </w:numPr>
        <w:ind w:left="720" w:hanging="36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За несоблюдение пунктов 4.2. - 4.5. участник может быть дисквалифицирован. Для всех участников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– наличие ремней безопасности, огнетушителя ОБЯЗАТЕЛЬНО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!!!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(Огнетушитель можно взять в аренду у организатора – 500₽),(у организатора в наличии всего 2!) </w:t>
        <w:br w:type="textWrapping"/>
        <w:t xml:space="preserve">Для всех участников ремни безопасности - по ПДД или по КиТТ.</w:t>
      </w:r>
    </w:p>
    <w:p w:rsidR="00000000" w:rsidDel="00000000" w:rsidP="00000000" w:rsidRDefault="00000000" w:rsidRPr="00000000" w14:paraId="0000004B">
      <w:pPr>
        <w:numPr>
          <w:ilvl w:val="1"/>
          <w:numId w:val="5"/>
        </w:numPr>
        <w:ind w:left="720" w:hanging="36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В связи с эпидемиологической обстановкой в регионе, участнику (пилоту) или его представителю при обращении к официальным лицам соревнования 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рекомендуется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быть в медицинской/гигиенической маске.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hanging="14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Классы.</w:t>
      </w:r>
    </w:p>
    <w:p w:rsidR="00000000" w:rsidDel="00000000" w:rsidP="00000000" w:rsidRDefault="00000000" w:rsidRPr="00000000" w14:paraId="0000004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firstLine="0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color w:val="000000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5.1.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 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6"/>
          <w:szCs w:val="26"/>
          <w:rtl w:val="0"/>
        </w:rPr>
        <w:t xml:space="preserve">«СТОК»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 - Автомобили в заводском состоянии, без доработок технической части с двигателем до 300 л.с. </w:t>
      </w:r>
    </w:p>
    <w:p w:rsidR="00000000" w:rsidDel="00000000" w:rsidP="00000000" w:rsidRDefault="00000000" w:rsidRPr="00000000" w14:paraId="0000005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color w:val="000000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Подклассы: </w:t>
      </w:r>
    </w:p>
    <w:p w:rsidR="00000000" w:rsidDel="00000000" w:rsidP="00000000" w:rsidRDefault="00000000" w:rsidRPr="00000000" w14:paraId="0000005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color w:val="000000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Задний привод</w:t>
      </w:r>
    </w:p>
    <w:p w:rsidR="00000000" w:rsidDel="00000000" w:rsidP="00000000" w:rsidRDefault="00000000" w:rsidRPr="00000000" w14:paraId="0000005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color w:val="000000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Передний привод</w:t>
      </w:r>
    </w:p>
    <w:p w:rsidR="00000000" w:rsidDel="00000000" w:rsidP="00000000" w:rsidRDefault="00000000" w:rsidRPr="00000000" w14:paraId="00000053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Полный привод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</w:t>
      </w:r>
    </w:p>
    <w:p w:rsidR="00000000" w:rsidDel="00000000" w:rsidP="00000000" w:rsidRDefault="00000000" w:rsidRPr="00000000" w14:paraId="0000005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color w:val="000000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5.2. 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«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6"/>
          <w:szCs w:val="26"/>
          <w:rtl w:val="0"/>
        </w:rPr>
        <w:t xml:space="preserve">СПОРТ ЛАЙТ»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 - Автомобили с не заводской доработкой технической части с двигателем до 250 л.с. </w:t>
      </w:r>
    </w:p>
    <w:p w:rsidR="00000000" w:rsidDel="00000000" w:rsidP="00000000" w:rsidRDefault="00000000" w:rsidRPr="00000000" w14:paraId="00000055">
      <w:pPr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Подклассы:</w:t>
      </w:r>
    </w:p>
    <w:p w:rsidR="00000000" w:rsidDel="00000000" w:rsidP="00000000" w:rsidRDefault="00000000" w:rsidRPr="00000000" w14:paraId="00000056">
      <w:pPr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Моно привод</w:t>
      </w:r>
    </w:p>
    <w:p w:rsidR="00000000" w:rsidDel="00000000" w:rsidP="00000000" w:rsidRDefault="00000000" w:rsidRPr="00000000" w14:paraId="00000057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Полный привод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color w:val="000000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5.3. 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«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6"/>
          <w:szCs w:val="26"/>
          <w:rtl w:val="0"/>
        </w:rPr>
        <w:t xml:space="preserve">СТОК ПРО»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 - Автомобили в заводском состоянии без доработок технической части с двигателем более 300 л.с. </w:t>
      </w:r>
    </w:p>
    <w:p w:rsidR="00000000" w:rsidDel="00000000" w:rsidP="00000000" w:rsidRDefault="00000000" w:rsidRPr="00000000" w14:paraId="0000005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color w:val="000000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Подклассы:</w:t>
      </w:r>
    </w:p>
    <w:p w:rsidR="00000000" w:rsidDel="00000000" w:rsidP="00000000" w:rsidRDefault="00000000" w:rsidRPr="00000000" w14:paraId="0000005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color w:val="000000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Моно привод</w:t>
      </w:r>
    </w:p>
    <w:p w:rsidR="00000000" w:rsidDel="00000000" w:rsidP="00000000" w:rsidRDefault="00000000" w:rsidRPr="00000000" w14:paraId="0000005B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Полный привод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color w:val="000000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5.4.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6"/>
          <w:szCs w:val="26"/>
          <w:rtl w:val="0"/>
        </w:rPr>
        <w:t xml:space="preserve">«АНЛИМ»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6"/>
          <w:szCs w:val="26"/>
          <w:rtl w:val="0"/>
        </w:rPr>
        <w:t xml:space="preserve"> - Автомобили с не заводской доработкой технической части с двигателем более 250 л.с. </w:t>
      </w:r>
    </w:p>
    <w:p w:rsidR="00000000" w:rsidDel="00000000" w:rsidP="00000000" w:rsidRDefault="00000000" w:rsidRPr="00000000" w14:paraId="0000005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b w:val="1"/>
          <w:color w:val="000000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6"/>
          <w:szCs w:val="26"/>
          <w:rtl w:val="0"/>
        </w:rPr>
        <w:t xml:space="preserve">Для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6"/>
          <w:szCs w:val="26"/>
          <w:rtl w:val="0"/>
        </w:rPr>
        <w:t xml:space="preserve">указанных выше классов использование каркаса безопасности не допускается. </w:t>
      </w:r>
    </w:p>
    <w:p w:rsidR="00000000" w:rsidDel="00000000" w:rsidP="00000000" w:rsidRDefault="00000000" w:rsidRPr="00000000" w14:paraId="0000005E">
      <w:pPr>
        <w:rPr>
          <w:rFonts w:ascii="Times New Roman" w:cs="Times New Roman" w:eastAsia="Times New Roman" w:hAnsi="Times New Roman"/>
          <w:sz w:val="28"/>
          <w:szCs w:val="28"/>
          <w:highlight w:val="yellow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5.5.  «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СПОРТ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»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-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Спортивные автомобили, подготовленные по минимальным требованиям, для участия в соревнованиях по автомобильному спорту категории «Б» имеющие государственную регистрацию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highlight w:val="yellow"/>
          <w:rtl w:val="0"/>
        </w:rPr>
        <w:t xml:space="preserve">, делимые на группы:</w:t>
      </w:r>
    </w:p>
    <w:p w:rsidR="00000000" w:rsidDel="00000000" w:rsidP="00000000" w:rsidRDefault="00000000" w:rsidRPr="00000000" w14:paraId="0000005F">
      <w:pPr>
        <w:rPr>
          <w:rFonts w:ascii="Times New Roman" w:cs="Times New Roman" w:eastAsia="Times New Roman" w:hAnsi="Times New Roman"/>
          <w:sz w:val="28"/>
          <w:szCs w:val="28"/>
          <w:highlight w:val="yellow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highlight w:val="yellow"/>
          <w:rtl w:val="0"/>
        </w:rPr>
        <w:t xml:space="preserve">- Группа D - моторы объемом до 1800см </w:t>
      </w:r>
    </w:p>
    <w:p w:rsidR="00000000" w:rsidDel="00000000" w:rsidP="00000000" w:rsidRDefault="00000000" w:rsidRPr="00000000" w14:paraId="00000060">
      <w:pPr>
        <w:rPr>
          <w:rFonts w:ascii="Times New Roman" w:cs="Times New Roman" w:eastAsia="Times New Roman" w:hAnsi="Times New Roman"/>
          <w:sz w:val="28"/>
          <w:szCs w:val="28"/>
          <w:highlight w:val="yellow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highlight w:val="yellow"/>
          <w:rtl w:val="0"/>
        </w:rPr>
        <w:t xml:space="preserve">- Группа С - моторы объемом с 1801см до 2500см</w:t>
      </w:r>
    </w:p>
    <w:p w:rsidR="00000000" w:rsidDel="00000000" w:rsidP="00000000" w:rsidRDefault="00000000" w:rsidRPr="00000000" w14:paraId="00000061">
      <w:pPr>
        <w:rPr>
          <w:rFonts w:ascii="Times New Roman" w:cs="Times New Roman" w:eastAsia="Times New Roman" w:hAnsi="Times New Roman"/>
          <w:sz w:val="28"/>
          <w:szCs w:val="28"/>
          <w:highlight w:val="yellow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highlight w:val="yellow"/>
          <w:rtl w:val="0"/>
        </w:rPr>
        <w:t xml:space="preserve">- Группа В - моторы объемом с 2501см до 3200см</w:t>
      </w:r>
    </w:p>
    <w:p w:rsidR="00000000" w:rsidDel="00000000" w:rsidP="00000000" w:rsidRDefault="00000000" w:rsidRPr="00000000" w14:paraId="00000062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highlight w:val="yellow"/>
          <w:rtl w:val="0"/>
        </w:rPr>
        <w:t xml:space="preserve">- Группа А - полный привод турбо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5.6.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«КРОСС КАРТ» -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Четырёхколёсные автомобили типа Багги с открытыми колёсами, предназначенные для движения по асфальтированным и грунтовым трассам. </w:t>
      </w:r>
    </w:p>
    <w:p w:rsidR="00000000" w:rsidDel="00000000" w:rsidP="00000000" w:rsidRDefault="00000000" w:rsidRPr="00000000" w14:paraId="00000064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5.7.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highlight w:val="red"/>
          <w:rtl w:val="0"/>
        </w:rPr>
        <w:t xml:space="preserve"> В случае недостаточного количества участников в классе (минимум 2 участника) – таковые переходят в абсолютный зачёт.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hanging="14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Технические требования.</w:t>
      </w:r>
    </w:p>
    <w:p w:rsidR="00000000" w:rsidDel="00000000" w:rsidP="00000000" w:rsidRDefault="00000000" w:rsidRPr="00000000" w14:paraId="0000006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firstLine="0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6.1. Применение боевой резины, предназначенной для ралли,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допускается.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Использование боевого шипа -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запрещено!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(но оговаривается по решению организатора).</w:t>
      </w:r>
    </w:p>
    <w:p w:rsidR="00000000" w:rsidDel="00000000" w:rsidP="00000000" w:rsidRDefault="00000000" w:rsidRPr="00000000" w14:paraId="00000069">
      <w:pPr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6.2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Для класса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«СПОРТ»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наличие Каркаса безопасности обязательно. Ремни безопасности по КиТТ. Допуск по резине – на снежном/ледяном  покрытии – в соответствии с требованиями приложения 9 к КиТТ;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6.3. Для классов «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СТОК, СПОРТ ЛАЙТ, СТОК ПРО, АНЛИМ»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использование каркаса безопасности запрещено.</w:t>
      </w:r>
    </w:p>
    <w:p w:rsidR="00000000" w:rsidDel="00000000" w:rsidP="00000000" w:rsidRDefault="00000000" w:rsidRPr="00000000" w14:paraId="0000006B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6.4. Для класса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«КРОСС КАРТ» -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К участию допускаются Кросс-кары, соответствующие регламенту FIA, по данной дисциплине.</w:t>
      </w:r>
    </w:p>
    <w:p w:rsidR="00000000" w:rsidDel="00000000" w:rsidP="00000000" w:rsidRDefault="00000000" w:rsidRPr="00000000" w14:paraId="0000006C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6.5. Для участников ремни безопасности по ПДД или по КиТТ.</w:t>
      </w:r>
    </w:p>
    <w:p w:rsidR="00000000" w:rsidDel="00000000" w:rsidP="00000000" w:rsidRDefault="00000000" w:rsidRPr="00000000" w14:paraId="0000006D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6.6. Аккумулятор должен быть надежно закреплен и иметь изоляцию силового провода (+)</w:t>
      </w:r>
    </w:p>
    <w:p w:rsidR="00000000" w:rsidDel="00000000" w:rsidP="00000000" w:rsidRDefault="00000000" w:rsidRPr="00000000" w14:paraId="0000006E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6.7. Водительское (при проезде со вторым пилотом –  пассажирское) сидение должно быть надёжно прикреплено к кузову автомобиля.</w:t>
      </w:r>
    </w:p>
    <w:p w:rsidR="00000000" w:rsidDel="00000000" w:rsidP="00000000" w:rsidRDefault="00000000" w:rsidRPr="00000000" w14:paraId="0000006F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6.8. Буксировочные проушины должны быть как спереди, так и сзади автомобиля, а также должны быть легко доступны и помечены маркировкой (обозначение их местонахождения). Буксировочные петли приветствуются.</w:t>
      </w:r>
    </w:p>
    <w:p w:rsidR="00000000" w:rsidDel="00000000" w:rsidP="00000000" w:rsidRDefault="00000000" w:rsidRPr="00000000" w14:paraId="00000070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hanging="14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Взносы и заявки.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firstLine="0"/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7.1. Финансирование расходов по проведению спринта производится за счет добровольных пожертвований и взносов на проведение соревнования.</w:t>
      </w:r>
    </w:p>
    <w:p w:rsidR="00000000" w:rsidDel="00000000" w:rsidP="00000000" w:rsidRDefault="00000000" w:rsidRPr="00000000" w14:paraId="00000074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7.2.. На регистрации с участников, подавших предварительную (онлайн) заявку, принимается взнос на проведение соревнования в размере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1500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рублей (для детей до 10 лет); 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2000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рублей (при предварительной заявке, отправленной и оплаченной через онлайн форму);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2500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рублей (в день мероприятия при предварительной онлайн заявке);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3000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рублей (при заявке и оплате в день мероприятия). </w:t>
      </w:r>
    </w:p>
    <w:p w:rsidR="00000000" w:rsidDel="00000000" w:rsidP="00000000" w:rsidRDefault="00000000" w:rsidRPr="00000000" w14:paraId="00000075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При предварительной заявке взнос принимается виде онлайн оплаты по ссылке в конце заявочной формы.</w:t>
      </w:r>
    </w:p>
    <w:p w:rsidR="00000000" w:rsidDel="00000000" w:rsidP="00000000" w:rsidRDefault="00000000" w:rsidRPr="00000000" w14:paraId="00000076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Организатор этапа вправе уменьшить размер заявочных взносов или освободить отдельных участников от уплаты заявочных взносов.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7.3. Максимальное количество допускаемых Водителей – не ограничено. </w:t>
      </w:r>
    </w:p>
    <w:p w:rsidR="00000000" w:rsidDel="00000000" w:rsidP="00000000" w:rsidRDefault="00000000" w:rsidRPr="00000000" w14:paraId="00000078">
      <w:pPr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7.4. Заявки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  <w:rtl w:val="0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highlight w:val="white"/>
          <w:rtl w:val="0"/>
        </w:rPr>
        <w:t xml:space="preserve">фамилия, имя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  <w:rtl w:val="0"/>
        </w:rPr>
        <w:t xml:space="preserve"> пилота, марка автомобиля, гос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highlight w:val="white"/>
          <w:rtl w:val="0"/>
        </w:rPr>
        <w:t xml:space="preserve">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  <w:rtl w:val="0"/>
        </w:rPr>
        <w:t xml:space="preserve"> номер и зачетная группа)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highlight w:val="white"/>
          <w:rtl w:val="0"/>
        </w:rPr>
        <w:t xml:space="preserve">в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highlight w:val="white"/>
          <w:rtl w:val="0"/>
        </w:rPr>
        <w:t xml:space="preserve">се поля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highlight w:val="white"/>
          <w:rtl w:val="0"/>
        </w:rPr>
        <w:t xml:space="preserve">о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highlight w:val="white"/>
          <w:rtl w:val="0"/>
        </w:rPr>
        <w:t xml:space="preserve">бязательны к полному заполнению!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Заявки отправляются по ссылке, ссылка прикреплена к постам. После подписания участником заявочной формы, он обязуется выполнять все требования организаторов. Участник несет ответственность за действия заявленных им Водителей, представителей и механиков, а также иных лиц, зарегистрированных Участником. Для обеспечения его участия в соревновании, наряду с этими лицами, участник обязан соблюдать все надлежащие правила, в том числе ограничение скорости движения по территории стадиона ТехноРинг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15км/ч.</w:t>
      </w:r>
    </w:p>
    <w:p w:rsidR="00000000" w:rsidDel="00000000" w:rsidP="00000000" w:rsidRDefault="00000000" w:rsidRPr="00000000" w14:paraId="00000079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7.5. В случае невозможности участия в этапе, Участник обязан не позднее окончания срока Административных проверок, направить Организатору письменное уведомление об отказе от участия с указанием причины отказа. Если причина отказа будет признана организатором уважительной, организатор может вернуть участнику до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75%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уплаченного им заявочного взноса. Сумма возвращаемого заявочного взноса определяется организатором по его усмотрению. В случае невозможности участия без уважительной причины, стартовый взнос не возвращается.</w:t>
      </w:r>
    </w:p>
    <w:p w:rsidR="00000000" w:rsidDel="00000000" w:rsidP="00000000" w:rsidRDefault="00000000" w:rsidRPr="00000000" w14:paraId="0000007A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7.6. В случае изменения организатором регламента или изменения типа мероприятия по техническим или иным причинам, стартовый взнос не возвращается.</w:t>
      </w:r>
    </w:p>
    <w:p w:rsidR="00000000" w:rsidDel="00000000" w:rsidP="00000000" w:rsidRDefault="00000000" w:rsidRPr="00000000" w14:paraId="0000007B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7.7. За сход с дистанции спринта, ДТП, различные поломки автомобиля по вине участника на дистанции и территории стадиона ТехноРинг Организатор ответственности не несёт. (При регистрации и выдаче стартовых номеров будет выдана соответствующая бюллетень для подписи участника)</w:t>
      </w:r>
    </w:p>
    <w:p w:rsidR="00000000" w:rsidDel="00000000" w:rsidP="00000000" w:rsidRDefault="00000000" w:rsidRPr="00000000" w14:paraId="0000007C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7.8. Если экипаж во время ознакомления с трассой получает сход не по техническим причинам, то экипаж дисквалифицируется с соревнований. Стартовый взнос не возвращается.</w:t>
      </w:r>
    </w:p>
    <w:p w:rsidR="00000000" w:rsidDel="00000000" w:rsidP="00000000" w:rsidRDefault="00000000" w:rsidRPr="00000000" w14:paraId="0000007D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7.9. Любое применение спортивного вождения, тренировки старта, пробуксовки и тд на территории стадиона ТехноРинг вне трассы и на территории парка сервиса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ЗАПРЕЩЕНО!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Нарушение данного пункта регламента наказывается в соответствии с таблицей пенализации.</w:t>
      </w:r>
    </w:p>
    <w:p w:rsidR="00000000" w:rsidDel="00000000" w:rsidP="00000000" w:rsidRDefault="00000000" w:rsidRPr="00000000" w14:paraId="0000007E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pos="1290"/>
        </w:tabs>
        <w:ind w:left="1134" w:hanging="14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Трасса.</w:t>
      </w:r>
    </w:p>
    <w:p w:rsidR="00000000" w:rsidDel="00000000" w:rsidP="00000000" w:rsidRDefault="00000000" w:rsidRPr="00000000" w14:paraId="00000080">
      <w:pPr>
        <w:tabs>
          <w:tab w:val="left" w:pos="1290"/>
        </w:tabs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Общая длина дистанции – 3,60 км. **</w:t>
      </w:r>
    </w:p>
    <w:p w:rsidR="00000000" w:rsidDel="00000000" w:rsidP="00000000" w:rsidRDefault="00000000" w:rsidRPr="00000000" w14:paraId="00000081">
      <w:pPr>
        <w:tabs>
          <w:tab w:val="left" w:pos="1290"/>
        </w:tabs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Покрытие – снег/лёд/мокрый снег – основание (грунт).</w:t>
      </w:r>
    </w:p>
    <w:p w:rsidR="00000000" w:rsidDel="00000000" w:rsidP="00000000" w:rsidRDefault="00000000" w:rsidRPr="00000000" w14:paraId="00000082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8.1.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Ознакомление с трассой спринта будет проводиться под присмотром организатора (машина организатора во главе колонны ознакомления). Не прохождени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е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 ознакомления даёт организатору право не допустить участника к соревнованиям. Разрешается проезд дистанции не более двух и не менее одного раза, и только в том направлении, которое задано организаторами. Каждый проезд по дистанции регистрируется судьями на трассе. Каждый участник должен подтвердить своей подписью в протоколе факт очередного прохождения.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8.2. Очередность постановки автомобилей в предстартовую зону определяется водителями в соответствии со стартовыми номерами либо по готовности.</w:t>
      </w:r>
    </w:p>
    <w:p w:rsidR="00000000" w:rsidDel="00000000" w:rsidP="00000000" w:rsidRDefault="00000000" w:rsidRPr="00000000" w14:paraId="00000084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8.3. Старт дается одному участнику в порядке стартовых номеров либо по готовности (по решению организатора). Стартовый интервал между участниками определяется судьей выпуска.</w:t>
      </w:r>
    </w:p>
    <w:p w:rsidR="00000000" w:rsidDel="00000000" w:rsidP="00000000" w:rsidRDefault="00000000" w:rsidRPr="00000000" w14:paraId="00000085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8.4. Старт дается по отмашке (либо иными способами, будет объявлено на брифинге) судьей старта.</w:t>
      </w:r>
    </w:p>
    <w:p w:rsidR="00000000" w:rsidDel="00000000" w:rsidP="00000000" w:rsidRDefault="00000000" w:rsidRPr="00000000" w14:paraId="00000086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8.5. Финиш ходом. Финиш даётся (обозначается) красным/клетчатым флагом. После пересечения линии финиша пилот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обязан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снизить скорость до разрешённой на всей территории стадиона ТехноРинг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15 км/ч.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8.6. Контрольное время в размере 5 минут. В случае превышения контрольного времени участник прекращает заезд, направляется в безопасную зону и после завершения дистанции возвращается в зону сервиса.</w:t>
      </w:r>
    </w:p>
    <w:p w:rsidR="00000000" w:rsidDel="00000000" w:rsidP="00000000" w:rsidRDefault="00000000" w:rsidRPr="00000000" w14:paraId="00000088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8.7. Контрольное время измеряется прибором на усмотрение организатора - (любым устройством).</w:t>
      </w:r>
    </w:p>
    <w:p w:rsidR="00000000" w:rsidDel="00000000" w:rsidP="00000000" w:rsidRDefault="00000000" w:rsidRPr="00000000" w14:paraId="00000089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8.8. В случае схода, вылета или технической неисправности, из-за которой пилот не может продолжить движение, пилот обязан выйти из автомобиля и поднять руку вверх – с этого момента контрольное время останавливается, попытка не засчитывается, на трассу выезжает автомобиль безопасности для эвакуации автомобиля участника.</w:t>
      </w:r>
    </w:p>
    <w:p w:rsidR="00000000" w:rsidDel="00000000" w:rsidP="00000000" w:rsidRDefault="00000000" w:rsidRPr="00000000" w14:paraId="0000008A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hanging="14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Правила поведения на стадионе ТехноРинг.</w:t>
      </w:r>
    </w:p>
    <w:p w:rsidR="00000000" w:rsidDel="00000000" w:rsidP="00000000" w:rsidRDefault="00000000" w:rsidRPr="00000000" w14:paraId="0000008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firstLine="0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Территория Парка сервиса:</w:t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Пилоты автомобилей, а также команда пилота могут быть привлечены к</w:t>
      </w:r>
    </w:p>
    <w:p w:rsidR="00000000" w:rsidDel="00000000" w:rsidP="00000000" w:rsidRDefault="00000000" w:rsidRPr="00000000" w14:paraId="0000008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ответственности за нарушение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правил поведения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 и распитие спиртных напитков на</w:t>
      </w:r>
    </w:p>
    <w:p w:rsidR="00000000" w:rsidDel="00000000" w:rsidP="00000000" w:rsidRDefault="00000000" w:rsidRPr="00000000" w14:paraId="0000009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территории проведения мероприятия, нахождение на территории мероприятия в</w:t>
      </w:r>
    </w:p>
    <w:p w:rsidR="00000000" w:rsidDel="00000000" w:rsidP="00000000" w:rsidRDefault="00000000" w:rsidRPr="00000000" w14:paraId="0000009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наркотическом /алкогольном опьянении.</w:t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Алкоголь и наркотические вещества на территории стадиона (тр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ассы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) категорически запрещены!</w:t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Курение допускается, за исключением территории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парка сервиса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, где курение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также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запрещено!</w:t>
      </w:r>
    </w:p>
    <w:p w:rsidR="00000000" w:rsidDel="00000000" w:rsidP="00000000" w:rsidRDefault="00000000" w:rsidRPr="00000000" w14:paraId="0000009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За несоблюдение данных требований предусмотрены следующие санкции:</w:t>
      </w:r>
    </w:p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- курение на территории сервис парка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1000₽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(Повторное нарушение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5000₽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),</w:t>
      </w:r>
    </w:p>
    <w:p w:rsidR="00000000" w:rsidDel="00000000" w:rsidP="00000000" w:rsidRDefault="00000000" w:rsidRPr="00000000" w14:paraId="0000009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    - нахождение на территории парка под воздействием алкогольных и/или</w:t>
      </w:r>
    </w:p>
    <w:p w:rsidR="00000000" w:rsidDel="00000000" w:rsidP="00000000" w:rsidRDefault="00000000" w:rsidRPr="00000000" w14:paraId="0000009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наркотических веществ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5000₽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 (повторное нарушение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20000₽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., после третьего</w:t>
      </w:r>
    </w:p>
    <w:p w:rsidR="00000000" w:rsidDel="00000000" w:rsidP="00000000" w:rsidRDefault="00000000" w:rsidRPr="00000000" w14:paraId="0000009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повторного нарушения нарушитель будет выведен с территории трека и передан</w:t>
      </w:r>
    </w:p>
    <w:p w:rsidR="00000000" w:rsidDel="00000000" w:rsidP="00000000" w:rsidRDefault="00000000" w:rsidRPr="00000000" w14:paraId="0000009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соответствующим гос. органам)</w:t>
      </w:r>
    </w:p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Движение по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парку сервиса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осуществляется со скоростью не более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15 км/ч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9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Не допускается применение где-либо, кроме непосредственно трассы,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приемов опасного вождения, таких как движение в состоянии заноса, тренировка старта и других, отличных от предсказуемого прямолинейного движения с установленной скоростью.</w:t>
      </w:r>
    </w:p>
    <w:p w:rsidR="00000000" w:rsidDel="00000000" w:rsidP="00000000" w:rsidRDefault="00000000" w:rsidRPr="00000000" w14:paraId="0000009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Санкции за несоблюдение данных требований могут составлять как финансовую пенализацию (до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5000₽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 за случай), так и полную дисквалификацию.</w:t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На территории стадиона каждый зритель, пилот обязан соблюдать ч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и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стоту и порядок. В зоне парка сервиса расставлены урны для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усора.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Т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акже присутствует отдельная зона для курения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обозначенная лентой и имеющая урну для мусора.</w:t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Трасса:</w:t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Выезд на трассу осуществляется в соответствии с сигналом маршала старта или светофора на линии старта, где зеленый флаг/свет разрешает движение а красный флаг/свет запрещает выезд на трассу.</w:t>
      </w:r>
    </w:p>
    <w:p w:rsidR="00000000" w:rsidDel="00000000" w:rsidP="00000000" w:rsidRDefault="00000000" w:rsidRPr="00000000" w14:paraId="000000A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Движение по трассе разрешается строго в направлении, обозначенном судей данной локации. К выезду на трассу допускается автомобиль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прошедший технический осмотр и оклеенный в соответствии с картой расклейки, а также имеющий буксировочные петли как в передней, так в задней частях автомобиля.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При выезде на трассу пилот автомобиля обязан быть пристегнут ремнями</w:t>
      </w:r>
    </w:p>
    <w:p w:rsidR="00000000" w:rsidDel="00000000" w:rsidP="00000000" w:rsidRDefault="00000000" w:rsidRPr="00000000" w14:paraId="000000A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0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безопасности, а также надеть шлем безопасности и не снимать его, не отстегивать</w:t>
      </w:r>
    </w:p>
    <w:p w:rsidR="00000000" w:rsidDel="00000000" w:rsidP="00000000" w:rsidRDefault="00000000" w:rsidRPr="00000000" w14:paraId="000000A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0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ремни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пока не покинул трассу.</w:t>
      </w:r>
    </w:p>
    <w:p w:rsidR="00000000" w:rsidDel="00000000" w:rsidP="00000000" w:rsidRDefault="00000000" w:rsidRPr="00000000" w14:paraId="000000A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Несоблюдение всех вышеприведенных правил недопустимо и может</w:t>
      </w:r>
    </w:p>
    <w:p w:rsidR="00000000" w:rsidDel="00000000" w:rsidP="00000000" w:rsidRDefault="00000000" w:rsidRPr="00000000" w14:paraId="000000A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повлечь запрет выезда на трассу и допуска автомобиля к соревнованиям, вплоть до дисквалификации пилота и команды с мероприятия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.</w:t>
      </w:r>
    </w:p>
    <w:p w:rsidR="00000000" w:rsidDel="00000000" w:rsidP="00000000" w:rsidRDefault="00000000" w:rsidRPr="00000000" w14:paraId="000000A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hanging="14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Схема трассы.</w:t>
      </w:r>
    </w:p>
    <w:p w:rsidR="00000000" w:rsidDel="00000000" w:rsidP="00000000" w:rsidRDefault="00000000" w:rsidRPr="00000000" w14:paraId="000000A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firstLine="0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jc w:val="center"/>
        <w:rPr>
          <w:rFonts w:ascii="Times New Roman" w:cs="Times New Roman" w:eastAsia="Times New Roman" w:hAnsi="Times New Roman"/>
          <w:b w:val="1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u w:val="single"/>
          <w:rtl w:val="0"/>
        </w:rPr>
        <w:t xml:space="preserve">Схема Трассы будет предоставлена на брифинге.</w:t>
      </w:r>
    </w:p>
    <w:p w:rsidR="00000000" w:rsidDel="00000000" w:rsidP="00000000" w:rsidRDefault="00000000" w:rsidRPr="00000000" w14:paraId="000000AC">
      <w:pPr>
        <w:jc w:val="center"/>
        <w:rPr>
          <w:rFonts w:ascii="Times New Roman" w:cs="Times New Roman" w:eastAsia="Times New Roman" w:hAnsi="Times New Roman"/>
          <w:b w:val="1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hanging="14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Пенализация.</w:t>
      </w:r>
    </w:p>
    <w:p w:rsidR="00000000" w:rsidDel="00000000" w:rsidP="00000000" w:rsidRDefault="00000000" w:rsidRPr="00000000" w14:paraId="000000A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86" w:firstLine="0"/>
        <w:jc w:val="left"/>
        <w:rPr>
          <w:rFonts w:ascii="Times New Roman" w:cs="Times New Roman" w:eastAsia="Times New Roman" w:hAnsi="Times New Roman"/>
          <w:b w:val="1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firstLine="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Пенализация будет представлена отдельно на брифинге.</w:t>
      </w:r>
    </w:p>
    <w:p w:rsidR="00000000" w:rsidDel="00000000" w:rsidP="00000000" w:rsidRDefault="00000000" w:rsidRPr="00000000" w14:paraId="000000B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firstLine="0"/>
        <w:jc w:val="center"/>
        <w:rPr>
          <w:rFonts w:ascii="Times New Roman" w:cs="Times New Roman" w:eastAsia="Times New Roman" w:hAnsi="Times New Roman"/>
          <w:b w:val="1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hanging="14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Результаты.</w:t>
      </w:r>
    </w:p>
    <w:p w:rsidR="00000000" w:rsidDel="00000000" w:rsidP="00000000" w:rsidRDefault="00000000" w:rsidRPr="00000000" w14:paraId="000000B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pos="1290"/>
        </w:tabs>
        <w:ind w:left="360" w:firstLine="0"/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По итогам соревнований составляются следующие классы:</w:t>
      </w:r>
    </w:p>
    <w:p w:rsidR="00000000" w:rsidDel="00000000" w:rsidP="00000000" w:rsidRDefault="00000000" w:rsidRPr="00000000" w14:paraId="000000B4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«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СТОК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»</w:t>
      </w:r>
    </w:p>
    <w:p w:rsidR="00000000" w:rsidDel="00000000" w:rsidP="00000000" w:rsidRDefault="00000000" w:rsidRPr="00000000" w14:paraId="000000B5">
      <w:pPr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«СТОК ПРО»</w:t>
      </w:r>
    </w:p>
    <w:p w:rsidR="00000000" w:rsidDel="00000000" w:rsidP="00000000" w:rsidRDefault="00000000" w:rsidRPr="00000000" w14:paraId="000000B6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«СПОРТ ЛАЙТ»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«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АНЛИМ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»</w:t>
      </w:r>
    </w:p>
    <w:p w:rsidR="00000000" w:rsidDel="00000000" w:rsidP="00000000" w:rsidRDefault="00000000" w:rsidRPr="00000000" w14:paraId="000000B8">
      <w:pPr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«СПОРТ»</w:t>
      </w:r>
    </w:p>
    <w:p w:rsidR="00000000" w:rsidDel="00000000" w:rsidP="00000000" w:rsidRDefault="00000000" w:rsidRPr="00000000" w14:paraId="000000B9">
      <w:pPr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«КРОСС КАРТ»</w:t>
      </w:r>
    </w:p>
    <w:p w:rsidR="00000000" w:rsidDel="00000000" w:rsidP="00000000" w:rsidRDefault="00000000" w:rsidRPr="00000000" w14:paraId="000000BA">
      <w:pPr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«АБСОЛЮТ»</w:t>
      </w:r>
    </w:p>
    <w:p w:rsidR="00000000" w:rsidDel="00000000" w:rsidP="00000000" w:rsidRDefault="00000000" w:rsidRPr="00000000" w14:paraId="000000BB">
      <w:pPr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hanging="14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Награждение.</w:t>
      </w:r>
    </w:p>
    <w:p w:rsidR="00000000" w:rsidDel="00000000" w:rsidP="00000000" w:rsidRDefault="00000000" w:rsidRPr="00000000" w14:paraId="000000BC">
      <w:pPr>
        <w:ind w:left="993" w:firstLine="0"/>
        <w:rPr>
          <w:rFonts w:ascii="Times New Roman" w:cs="Times New Roman" w:eastAsia="Times New Roman" w:hAnsi="Times New Roman"/>
          <w:b w:val="1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firstLine="0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Церемония награждения состоится в субботу 22 Января в 17:00*. </w:t>
      </w:r>
    </w:p>
    <w:p w:rsidR="00000000" w:rsidDel="00000000" w:rsidP="00000000" w:rsidRDefault="00000000" w:rsidRPr="00000000" w14:paraId="000000B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firstLine="0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F">
      <w:pPr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1134" w:hanging="140"/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Контактные номера для связи с организаторами Ралли-спринта.</w:t>
      </w:r>
    </w:p>
    <w:p w:rsidR="00000000" w:rsidDel="00000000" w:rsidP="00000000" w:rsidRDefault="00000000" w:rsidRPr="00000000" w14:paraId="000000C0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Главный организатор и руководитель СТВС «ТехноРинг»  Алексей  Петухов 8 9967730377</w:t>
      </w:r>
    </w:p>
    <w:p w:rsidR="00000000" w:rsidDel="00000000" w:rsidP="00000000" w:rsidRDefault="00000000" w:rsidRPr="00000000" w14:paraId="000000C1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Остальная информация будет размещена на информационном стенде на территории парка сервиса.</w:t>
      </w:r>
    </w:p>
    <w:p w:rsidR="00000000" w:rsidDel="00000000" w:rsidP="00000000" w:rsidRDefault="00000000" w:rsidRPr="00000000" w14:paraId="000000C2">
      <w:pPr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*Время ориентировочное и возможны изменения и сдвиги на усмотрение организатора. </w:t>
      </w:r>
    </w:p>
    <w:p w:rsidR="00000000" w:rsidDel="00000000" w:rsidP="00000000" w:rsidRDefault="00000000" w:rsidRPr="00000000" w14:paraId="000000C3">
      <w:pPr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**Организатор вправе вносить любые изменения как в регламент, так и в организацию мероприятия. </w:t>
      </w:r>
    </w:p>
    <w:p w:rsidR="00000000" w:rsidDel="00000000" w:rsidP="00000000" w:rsidRDefault="00000000" w:rsidRPr="00000000" w14:paraId="000000C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0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jc w:val="center"/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  <w:rtl w:val="0"/>
        </w:rPr>
        <w:t xml:space="preserve">Санкт-Петербург</w:t>
      </w:r>
    </w:p>
    <w:p w:rsidR="00000000" w:rsidDel="00000000" w:rsidP="00000000" w:rsidRDefault="00000000" w:rsidRPr="00000000" w14:paraId="000000D4">
      <w:pPr>
        <w:jc w:val="center"/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highlight w:val="white"/>
          <w:rtl w:val="0"/>
        </w:rPr>
        <w:t xml:space="preserve">2022</w:t>
      </w:r>
    </w:p>
    <w:sectPr>
      <w:headerReference r:id="rId6" w:type="default"/>
      <w:footerReference r:id="rId7" w:type="default"/>
      <w:pgSz w:h="16838" w:w="11906" w:orient="portrait"/>
      <w:pgMar w:bottom="567" w:top="567" w:left="567" w:right="567" w:header="170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Courier New"/>
  <w:font w:name="Noto Sans Symbol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D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677"/>
        <w:tab w:val="right" w:pos="9355"/>
      </w:tabs>
      <w:spacing w:line="240" w:lineRule="auto"/>
      <w:rPr>
        <w:color w:val="000000"/>
      </w:rPr>
    </w:pPr>
    <w:r w:rsidDel="00000000" w:rsidR="00000000" w:rsidRPr="00000000">
      <w:rPr>
        <w:color w:val="000000"/>
        <w:rtl w:val="0"/>
      </w:rPr>
      <w:t xml:space="preserve">           </w:t>
    </w:r>
    <w:r w:rsidDel="00000000" w:rsidR="00000000" w:rsidRPr="00000000">
      <w:rPr>
        <w:color w:val="000000"/>
      </w:rPr>
      <w:drawing>
        <wp:inline distB="0" distT="0" distL="0" distR="0">
          <wp:extent cx="1465510" cy="720000"/>
          <wp:effectExtent b="0" l="0" r="0" t="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465510" cy="720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color w:val="000000"/>
        <w:rtl w:val="0"/>
      </w:rPr>
      <w:t xml:space="preserve">         </w:t>
    </w:r>
    <w:r w:rsidDel="00000000" w:rsidR="00000000" w:rsidRPr="00000000">
      <w:rPr>
        <w:color w:val="000000"/>
      </w:rPr>
      <w:drawing>
        <wp:inline distB="0" distT="0" distL="0" distR="0">
          <wp:extent cx="889200" cy="1080000"/>
          <wp:effectExtent b="0" l="0" r="0" t="0"/>
          <wp:docPr id="4" name="image3.jpg"/>
          <a:graphic>
            <a:graphicData uri="http://schemas.openxmlformats.org/drawingml/2006/picture">
              <pic:pic>
                <pic:nvPicPr>
                  <pic:cNvPr id="0" name="image3.jp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89200" cy="1080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color w:val="000000"/>
        <w:rtl w:val="0"/>
      </w:rPr>
      <w:t xml:space="preserve">      </w:t>
    </w:r>
    <w:r w:rsidDel="00000000" w:rsidR="00000000" w:rsidRPr="00000000">
      <w:rPr>
        <w:color w:val="000000"/>
      </w:rPr>
      <w:drawing>
        <wp:inline distB="0" distT="0" distL="0" distR="0">
          <wp:extent cx="1980000" cy="536541"/>
          <wp:effectExtent b="0" l="0" r="0" t="0"/>
          <wp:docPr id="3" name="image4.jpg"/>
          <a:graphic>
            <a:graphicData uri="http://schemas.openxmlformats.org/drawingml/2006/picture">
              <pic:pic>
                <pic:nvPicPr>
                  <pic:cNvPr id="0" name="image4.jpg"/>
                  <pic:cNvPicPr preferRelativeResize="0"/>
                </pic:nvPicPr>
                <pic:blipFill>
                  <a:blip r:embed="rId3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980000" cy="536541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color w:val="000000"/>
        <w:rtl w:val="0"/>
      </w:rPr>
      <w:t xml:space="preserve">        </w:t>
    </w:r>
    <w:r w:rsidDel="00000000" w:rsidR="00000000" w:rsidRPr="00000000">
      <w:rPr>
        <w:color w:val="000000"/>
      </w:rPr>
      <w:drawing>
        <wp:inline distB="0" distT="0" distL="0" distR="0">
          <wp:extent cx="1400730" cy="720000"/>
          <wp:effectExtent b="0" l="0" r="0" t="0"/>
          <wp:docPr id="5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4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400730" cy="720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color w:val="000000"/>
        <w:rtl w:val="0"/>
      </w:rPr>
      <w:t xml:space="preserve"> </w:t>
      <w:tab/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D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677"/>
        <w:tab w:val="right" w:pos="9355"/>
      </w:tabs>
      <w:spacing w:line="240" w:lineRule="auto"/>
      <w:rPr>
        <w:color w:val="000000"/>
      </w:rPr>
    </w:pPr>
    <w:r w:rsidDel="00000000" w:rsidR="00000000" w:rsidRPr="00000000">
      <w:rPr>
        <w:smallCaps w:val="1"/>
        <w:color w:val="808080"/>
        <w:sz w:val="20"/>
        <w:szCs w:val="20"/>
      </w:rPr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page">
                <wp:align>left</wp:align>
              </wp:positionH>
              <wp:positionV relativeFrom="page">
                <wp:posOffset>245745</wp:posOffset>
              </wp:positionV>
              <wp:extent cx="1700784" cy="1024128"/>
              <wp:effectExtent b="0" l="0" r="0" t="0"/>
              <wp:wrapNone/>
              <wp:docPr id="1" name=""/>
              <a:graphic>
                <a:graphicData uri="http://schemas.microsoft.com/office/word/2010/wordprocessingGroup">
                  <wpg:wgp>
                    <wpg:cNvGrpSpPr/>
                    <wpg:grpSpPr>
                      <a:xfrm>
                        <a:off x="4495608" y="3267936"/>
                        <a:ext cx="1700784" cy="1024128"/>
                        <a:chOff x="4495608" y="3267936"/>
                        <a:chExt cx="1700784" cy="1024128"/>
                      </a:xfrm>
                    </wpg:grpSpPr>
                    <wpg:grpSp>
                      <wpg:cNvGrpSpPr/>
                      <wpg:grpSpPr>
                        <a:xfrm>
                          <a:off x="4495608" y="3267936"/>
                          <a:ext cx="1700784" cy="1024128"/>
                          <a:chOff x="4495608" y="3267936"/>
                          <a:chExt cx="1700784" cy="1024128"/>
                        </a:xfrm>
                      </wpg:grpSpPr>
                      <wps:wsp>
                        <wps:cNvSpPr/>
                        <wps:cNvPr id="3" name="Shape 3"/>
                        <wps:spPr>
                          <a:xfrm>
                            <a:off x="4495608" y="3267936"/>
                            <a:ext cx="1700775" cy="1024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g:grpSp>
                        <wpg:cNvGrpSpPr/>
                        <wpg:grpSpPr>
                          <a:xfrm>
                            <a:off x="4495608" y="3267936"/>
                            <a:ext cx="1700784" cy="1024128"/>
                            <a:chOff x="0" y="0"/>
                            <a:chExt cx="1700784" cy="1024128"/>
                          </a:xfrm>
                        </wpg:grpSpPr>
                        <wps:wsp>
                          <wps:cNvSpPr/>
                          <wps:cNvPr id="5" name="Shape 5"/>
                          <wps:spPr>
                            <a:xfrm>
                              <a:off x="0" y="0"/>
                              <a:ext cx="1700775" cy="10241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g:grpSp>
                          <wpg:cNvGrpSpPr/>
                          <wpg:grpSpPr>
                            <a:xfrm>
                              <a:off x="0" y="0"/>
                              <a:ext cx="1700784" cy="1024128"/>
                              <a:chOff x="0" y="0"/>
                              <a:chExt cx="1700784" cy="1024128"/>
                            </a:xfrm>
                          </wpg:grpSpPr>
                          <wps:wsp>
                            <wps:cNvSpPr/>
                            <wps:cNvPr id="7" name="Shape 7"/>
                            <wps:spPr>
                              <a:xfrm>
                                <a:off x="0" y="0"/>
                                <a:ext cx="1700784" cy="1024128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>
                                  <a:alpha val="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  <wps:wsp>
                            <wps:cNvSpPr/>
                            <wps:cNvPr id="8" name="Shape 8"/>
                            <wps:spPr>
                              <a:xfrm>
                                <a:off x="228600" y="0"/>
                                <a:ext cx="1463040" cy="1014984"/>
                              </a:xfrm>
                              <a:custGeom>
                                <a:rect b="b" l="l" r="r" t="t"/>
                                <a:pathLst>
                                  <a:path extrusionOk="0" h="1014481" w="1462822">
                                    <a:moveTo>
                                      <a:pt x="0" y="0"/>
                                    </a:moveTo>
                                    <a:lnTo>
                                      <a:pt x="1462822" y="0"/>
                                    </a:lnTo>
                                    <a:lnTo>
                                      <a:pt x="910372" y="376306"/>
                                    </a:lnTo>
                                    <a:lnTo>
                                      <a:pt x="0" y="1014481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chemeClr val="accent1"/>
                              </a:solidFill>
                              <a:ln>
                                <a:noFill/>
                              </a:ln>
                            </wps:spPr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  <wps:wsp>
                            <wps:cNvSpPr/>
                            <wps:cNvPr id="9" name="Shape 9"/>
                            <wps:spPr>
                              <a:xfrm>
                                <a:off x="228600" y="0"/>
                                <a:ext cx="1472184" cy="1024128"/>
                              </a:xfrm>
                              <a:prstGeom prst="rect">
                                <a:avLst/>
                              </a:prstGeom>
                              <a:blipFill rotWithShape="1">
                                <a:blip r:embed="rId1">
                                  <a:alphaModFix/>
                                </a:blip>
                                <a:stretch>
                                  <a:fillRect b="0" l="0" r="0" t="0"/>
                                </a:stretch>
                              </a:blip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wpg:grpSp>
                        <wps:wsp>
                          <wps:cNvSpPr/>
                          <wps:cNvPr id="10" name="Shape 10"/>
                          <wps:spPr>
                            <a:xfrm flipH="1">
                              <a:off x="237067" y="18942"/>
                              <a:ext cx="442824" cy="37528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righ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Arial" w:cs="Arial" w:eastAsia="Arial" w:hAnsi="Arial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ffffff"/>
                                    <w:sz w:val="24"/>
                                    <w:vertAlign w:val="baseline"/>
                                  </w:rPr>
                                  <w:t xml:space="preserve">PAGE   \* MERGEFORMAT9</w:t>
                                </w: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</wpg:grpSp>
                    </wpg:grpSp>
                  </wpg:wg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page">
                <wp:align>left</wp:align>
              </wp:positionH>
              <wp:positionV relativeFrom="page">
                <wp:posOffset>245745</wp:posOffset>
              </wp:positionV>
              <wp:extent cx="1700784" cy="1024128"/>
              <wp:effectExtent b="0" l="0" r="0" t="0"/>
              <wp:wrapNone/>
              <wp:docPr id="1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700784" cy="1024128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0" w:firstLine="0"/>
      </w:pPr>
      <w:rPr/>
    </w:lvl>
    <w:lvl w:ilvl="1">
      <w:start w:val="1"/>
      <w:numFmt w:val="lowerLetter"/>
      <w:lvlText w:val="%2."/>
      <w:lvlJc w:val="left"/>
      <w:pPr>
        <w:ind w:left="1866" w:hanging="360"/>
      </w:pPr>
      <w:rPr/>
    </w:lvl>
    <w:lvl w:ilvl="2">
      <w:start w:val="1"/>
      <w:numFmt w:val="lowerRoman"/>
      <w:lvlText w:val="%3."/>
      <w:lvlJc w:val="right"/>
      <w:pPr>
        <w:ind w:left="2586" w:hanging="180"/>
      </w:pPr>
      <w:rPr/>
    </w:lvl>
    <w:lvl w:ilvl="3">
      <w:start w:val="1"/>
      <w:numFmt w:val="decimal"/>
      <w:lvlText w:val="%4."/>
      <w:lvlJc w:val="left"/>
      <w:pPr>
        <w:ind w:left="3306" w:hanging="360"/>
      </w:pPr>
      <w:rPr/>
    </w:lvl>
    <w:lvl w:ilvl="4">
      <w:start w:val="1"/>
      <w:numFmt w:val="lowerLetter"/>
      <w:lvlText w:val="%5."/>
      <w:lvlJc w:val="left"/>
      <w:pPr>
        <w:ind w:left="4026" w:hanging="360"/>
      </w:pPr>
      <w:rPr/>
    </w:lvl>
    <w:lvl w:ilvl="5">
      <w:start w:val="1"/>
      <w:numFmt w:val="lowerRoman"/>
      <w:lvlText w:val="%6."/>
      <w:lvlJc w:val="right"/>
      <w:pPr>
        <w:ind w:left="4746" w:hanging="180"/>
      </w:pPr>
      <w:rPr/>
    </w:lvl>
    <w:lvl w:ilvl="6">
      <w:start w:val="1"/>
      <w:numFmt w:val="decimal"/>
      <w:lvlText w:val="%7."/>
      <w:lvlJc w:val="left"/>
      <w:pPr>
        <w:ind w:left="5466" w:hanging="360"/>
      </w:pPr>
      <w:rPr/>
    </w:lvl>
    <w:lvl w:ilvl="7">
      <w:start w:val="1"/>
      <w:numFmt w:val="lowerLetter"/>
      <w:lvlText w:val="%8."/>
      <w:lvlJc w:val="left"/>
      <w:pPr>
        <w:ind w:left="6186" w:hanging="360"/>
      </w:pPr>
      <w:rPr/>
    </w:lvl>
    <w:lvl w:ilvl="8">
      <w:start w:val="1"/>
      <w:numFmt w:val="lowerRoman"/>
      <w:lvlText w:val="%9."/>
      <w:lvlJc w:val="right"/>
      <w:pPr>
        <w:ind w:left="6906" w:hanging="180"/>
      </w:pPr>
      <w:rPr/>
    </w:lvl>
  </w:abstractNum>
  <w:abstractNum w:abstractNumId="2">
    <w:lvl w:ilvl="0">
      <w:start w:val="1"/>
      <w:numFmt w:val="bullet"/>
      <w:lvlText w:val="●"/>
      <w:lvlJc w:val="left"/>
      <w:pPr>
        <w:ind w:left="0" w:firstLine="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2"/>
      <w:numFmt w:val="decimal"/>
      <w:lvlText w:val="%1"/>
      <w:lvlJc w:val="left"/>
      <w:pPr>
        <w:ind w:left="360" w:hanging="360"/>
      </w:pPr>
      <w:rPr/>
    </w:lvl>
    <w:lvl w:ilvl="1">
      <w:start w:val="1"/>
      <w:numFmt w:val="decimal"/>
      <w:lvlText w:val="%1.%2"/>
      <w:lvlJc w:val="left"/>
      <w:pPr>
        <w:ind w:left="786" w:hanging="360.00000000000006"/>
      </w:pPr>
      <w:rPr/>
    </w:lvl>
    <w:lvl w:ilvl="2">
      <w:start w:val="1"/>
      <w:numFmt w:val="decimal"/>
      <w:lvlText w:val="%1.%2.%3"/>
      <w:lvlJc w:val="left"/>
      <w:pPr>
        <w:ind w:left="1572" w:hanging="720.0000000000001"/>
      </w:pPr>
      <w:rPr/>
    </w:lvl>
    <w:lvl w:ilvl="3">
      <w:start w:val="1"/>
      <w:numFmt w:val="decimal"/>
      <w:lvlText w:val="%1.%2.%3.%4"/>
      <w:lvlJc w:val="left"/>
      <w:pPr>
        <w:ind w:left="1998" w:hanging="720"/>
      </w:pPr>
      <w:rPr/>
    </w:lvl>
    <w:lvl w:ilvl="4">
      <w:start w:val="1"/>
      <w:numFmt w:val="decimal"/>
      <w:lvlText w:val="%1.%2.%3.%4.%5"/>
      <w:lvlJc w:val="left"/>
      <w:pPr>
        <w:ind w:left="2784" w:hanging="1080.0000000000002"/>
      </w:pPr>
      <w:rPr/>
    </w:lvl>
    <w:lvl w:ilvl="5">
      <w:start w:val="1"/>
      <w:numFmt w:val="decimal"/>
      <w:lvlText w:val="%1.%2.%3.%4.%5.%6"/>
      <w:lvlJc w:val="left"/>
      <w:pPr>
        <w:ind w:left="3210" w:hanging="1080"/>
      </w:pPr>
      <w:rPr/>
    </w:lvl>
    <w:lvl w:ilvl="6">
      <w:start w:val="1"/>
      <w:numFmt w:val="decimal"/>
      <w:lvlText w:val="%1.%2.%3.%4.%5.%6.%7"/>
      <w:lvlJc w:val="left"/>
      <w:pPr>
        <w:ind w:left="3996" w:hanging="1440"/>
      </w:pPr>
      <w:rPr/>
    </w:lvl>
    <w:lvl w:ilvl="7">
      <w:start w:val="1"/>
      <w:numFmt w:val="decimal"/>
      <w:lvlText w:val="%1.%2.%3.%4.%5.%6.%7.%8"/>
      <w:lvlJc w:val="left"/>
      <w:pPr>
        <w:ind w:left="4422" w:hanging="1440"/>
      </w:pPr>
      <w:rPr/>
    </w:lvl>
    <w:lvl w:ilvl="8">
      <w:start w:val="1"/>
      <w:numFmt w:val="decimal"/>
      <w:lvlText w:val="%1.%2.%3.%4.%5.%6.%7.%8.%9"/>
      <w:lvlJc w:val="left"/>
      <w:pPr>
        <w:ind w:left="5208" w:hanging="1800.0000000000005"/>
      </w:pPr>
      <w:rPr/>
    </w:lvl>
  </w:abstractNum>
  <w:abstractNum w:abstractNumId="4">
    <w:lvl w:ilvl="0">
      <w:start w:val="8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5">
    <w:lvl w:ilvl="0">
      <w:start w:val="1"/>
      <w:numFmt w:val="decimal"/>
      <w:lvlText w:val="%1."/>
      <w:lvlJc w:val="left"/>
      <w:pPr>
        <w:ind w:left="786" w:hanging="360.00000000000006"/>
      </w:pPr>
      <w:rPr/>
    </w:lvl>
    <w:lvl w:ilvl="1">
      <w:start w:val="1"/>
      <w:numFmt w:val="decimal"/>
      <w:lvlText w:val="%1.%2."/>
      <w:lvlJc w:val="left"/>
      <w:pPr>
        <w:ind w:left="720" w:hanging="360"/>
      </w:pPr>
      <w:rPr/>
    </w:lvl>
    <w:lvl w:ilvl="2">
      <w:start w:val="1"/>
      <w:numFmt w:val="decimal"/>
      <w:lvlText w:val="%1.%2.%3."/>
      <w:lvlJc w:val="left"/>
      <w:pPr>
        <w:ind w:left="1080" w:hanging="720"/>
      </w:pPr>
      <w:rPr/>
    </w:lvl>
    <w:lvl w:ilvl="3">
      <w:start w:val="1"/>
      <w:numFmt w:val="decimal"/>
      <w:lvlText w:val="%1.%2.%3.%4."/>
      <w:lvlJc w:val="left"/>
      <w:pPr>
        <w:ind w:left="1080" w:hanging="720"/>
      </w:pPr>
      <w:rPr/>
    </w:lvl>
    <w:lvl w:ilvl="4">
      <w:start w:val="1"/>
      <w:numFmt w:val="decimal"/>
      <w:lvlText w:val="%1.%2.%3.%4.%5."/>
      <w:lvlJc w:val="left"/>
      <w:pPr>
        <w:ind w:left="1440" w:hanging="1080"/>
      </w:pPr>
      <w:rPr/>
    </w:lvl>
    <w:lvl w:ilvl="5">
      <w:start w:val="1"/>
      <w:numFmt w:val="decimal"/>
      <w:lvlText w:val="%1.%2.%3.%4.%5.%6."/>
      <w:lvlJc w:val="left"/>
      <w:pPr>
        <w:ind w:left="1440" w:hanging="1080"/>
      </w:pPr>
      <w:rPr/>
    </w:lvl>
    <w:lvl w:ilvl="6">
      <w:start w:val="1"/>
      <w:numFmt w:val="decimal"/>
      <w:lvlText w:val="%1.%2.%3.%4.%5.%6.%7."/>
      <w:lvlJc w:val="left"/>
      <w:pPr>
        <w:ind w:left="1800" w:hanging="1440"/>
      </w:pPr>
      <w:rPr/>
    </w:lvl>
    <w:lvl w:ilvl="7">
      <w:start w:val="1"/>
      <w:numFmt w:val="decimal"/>
      <w:lvlText w:val="%1.%2.%3.%4.%5.%6.%7.%8."/>
      <w:lvlJc w:val="left"/>
      <w:pPr>
        <w:ind w:left="1800" w:hanging="1440"/>
      </w:pPr>
      <w:rPr/>
    </w:lvl>
    <w:lvl w:ilvl="8">
      <w:start w:val="1"/>
      <w:numFmt w:val="decimal"/>
      <w:lvlText w:val="%1.%2.%3.%4.%5.%6.%7.%8.%9."/>
      <w:lvlJc w:val="left"/>
      <w:pPr>
        <w:ind w:left="2160" w:hanging="180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line="360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3.jpg"/><Relationship Id="rId3" Type="http://schemas.openxmlformats.org/officeDocument/2006/relationships/image" Target="media/image4.jpg"/><Relationship Id="rId4" Type="http://schemas.openxmlformats.org/officeDocument/2006/relationships/image" Target="media/image2.jp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6.png"/><Relationship Id="rId2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